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1369" w:rsidR="00A01369" w:rsidP="6E41A235" w:rsidRDefault="00A01369" w14:paraId="5599F130" w14:textId="77777777" w14:noSpellErr="1">
      <w:pPr>
        <w:spacing w:after="0" w:line="240" w:lineRule="auto"/>
        <w:jc w:val="center"/>
        <w:textAlignment w:val="baseline"/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01369" w:rsidR="32FBD2C8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</w:p>
    <w:p w:rsidRPr="00A01369" w:rsidR="00A01369" w:rsidP="00A01369" w:rsidRDefault="00A01369" w14:paraId="0DC6A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A01369" w:rsidR="00A01369" w:rsidTr="6E41A235" w14:paraId="7DFCF2B3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18E3556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A01369" w:rsidR="00A01369" w:rsidP="00A01369" w:rsidRDefault="00A01369" w14:paraId="64507748" w14:noSpellErr="1" w14:textId="60C7BAA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 w:rsidR="32FBD2C8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Doskonalenie sprawności językowych II </w:t>
            </w:r>
            <w:r w:rsidRPr="00A01369" w:rsidR="4A0A8833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</w:tr>
      <w:tr w:rsidRPr="00A01369" w:rsidR="00A01369" w:rsidTr="6E41A235" w14:paraId="7DEB13DA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6BF7AC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A01369" w:rsidR="00A01369" w:rsidP="6E41A235" w:rsidRDefault="00A01369" w14:paraId="1799AF69" w14:noSpellErr="1" w14:textId="50E0F6FA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6E41A235" w:rsidR="32FBD2C8">
              <w:rPr>
                <w:rFonts w:ascii="Arial" w:hAnsi="Arial" w:eastAsia="Times New Roman" w:cs="Arial"/>
                <w:i w:val="1"/>
                <w:iCs w:val="1"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 xml:space="preserve">Language Skills II </w:t>
            </w:r>
            <w:r w:rsidRPr="6E41A235" w:rsidR="74B3A8D0">
              <w:rPr>
                <w:rFonts w:ascii="Arial" w:hAnsi="Arial" w:eastAsia="Times New Roman" w:cs="Arial"/>
                <w:i w:val="1"/>
                <w:iCs w:val="1"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a</w:t>
            </w:r>
          </w:p>
        </w:tc>
      </w:tr>
    </w:tbl>
    <w:p w:rsidRPr="00A01369" w:rsidR="00A01369" w:rsidP="00A01369" w:rsidRDefault="00A01369" w14:paraId="3E6581B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2995"/>
        <w:gridCol w:w="3130"/>
      </w:tblGrid>
      <w:tr w:rsidRPr="00A01369" w:rsidR="00A01369" w:rsidTr="68D749CA" w14:paraId="38CC42C3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572D2191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68D749CA" w:rsidRDefault="5EBE3A1F" w14:paraId="796D8F57" w14:textId="33D29669">
            <w:pPr>
              <w:pStyle w:val="Normalny"/>
              <w:spacing w:after="0" w:line="240" w:lineRule="auto"/>
              <w:jc w:val="center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kern w:val="0"/>
                <w:sz w:val="20"/>
                <w:szCs w:val="20"/>
                <w:lang w:val="pl-PL"/>
                <w14:ligatures w14:val="none"/>
              </w:rPr>
            </w:pPr>
            <w:r w:rsidRPr="68D749CA" w:rsidR="4DE1077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Ágata Cáceres Sztorc</w:t>
            </w: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7B20EA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A01369" w:rsidR="00A01369" w:rsidTr="68D749CA" w14:paraId="5293A370" w14:textId="77777777">
        <w:trPr>
          <w:trHeight w:val="450"/>
        </w:trPr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0F29FD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58E51B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68D749CA" w:rsidRDefault="00A01369" w14:noSpellErr="1" w14:paraId="4378A61F" w14:textId="2CE3648E">
            <w:pPr>
              <w:spacing w:after="0" w:line="240" w:lineRule="auto"/>
              <w:jc w:val="center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00A01369" w:rsidR="0B851E87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A01369" w:rsidR="00A01369" w:rsidP="68D749CA" w:rsidRDefault="00A01369" w14:paraId="37F86FF8" w14:textId="6E1631B3">
            <w:pPr>
              <w:spacing w:after="0" w:line="240" w:lineRule="auto"/>
              <w:jc w:val="center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Pr="00A01369" w:rsidR="00A01369" w:rsidP="68D749CA" w:rsidRDefault="00A01369" w14:paraId="54155CBD" w14:textId="23117A8D">
            <w:pPr>
              <w:spacing w:after="0" w:line="240" w:lineRule="auto"/>
              <w:jc w:val="center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dr </w:t>
            </w: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Ágata</w:t>
            </w: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Cáceres</w:t>
            </w:r>
            <w:r w:rsidRPr="68D749CA" w:rsidR="240960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Sztorc</w:t>
            </w:r>
          </w:p>
        </w:tc>
      </w:tr>
      <w:tr w:rsidRPr="00A01369" w:rsidR="00A01369" w:rsidTr="68D749CA" w14:paraId="04EA2313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tcMar/>
            <w:vAlign w:val="center"/>
            <w:hideMark/>
          </w:tcPr>
          <w:p w:rsidRPr="00A01369" w:rsidR="00A01369" w:rsidP="00A01369" w:rsidRDefault="00A01369" w14:paraId="04F1E5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00A01369" w:rsidRDefault="00A01369" w14:paraId="4EF62D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5538F3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A01369" w:rsidR="00A01369" w:rsidTr="68D749CA" w14:paraId="4F04BB68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25504BD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tcMar/>
            <w:vAlign w:val="center"/>
            <w:hideMark/>
          </w:tcPr>
          <w:p w:rsidRPr="00A01369" w:rsidR="00A01369" w:rsidP="00A01369" w:rsidRDefault="00A01369" w14:paraId="147A834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tcMar/>
            <w:vAlign w:val="center"/>
            <w:hideMark/>
          </w:tcPr>
          <w:p w:rsidRPr="00A01369" w:rsidR="00A01369" w:rsidP="00A01369" w:rsidRDefault="00A01369" w14:paraId="3B0BCE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A01369" w:rsidR="00A01369" w:rsidP="00A01369" w:rsidRDefault="00A01369" w14:paraId="0396689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C371A3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8F63E2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9BBF7A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B196B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94114C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C64A5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21DD839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Studenci w tym semestrze powinni opanować umiejętności językowe i kulturowe na poziomie B1 </w:t>
      </w:r>
      <w:proofErr w:type="spellStart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Common</w:t>
      </w:r>
      <w:proofErr w:type="spellEnd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European</w:t>
      </w:r>
      <w:proofErr w:type="spellEnd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Framework.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W trakcie tych zajęć ćwiczone i rozwijane są sprawności będące także częścią zajęć z Praktycznej nauki języka hiszpańskiego III.</w:t>
      </w:r>
      <w:r w:rsidRPr="00A01369">
        <w:rPr>
          <w:rFonts w:ascii="Arial" w:hAnsi="Arial" w:eastAsia="Times New Roman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Celem zajęć jest doskonalenie posiadanych umiejętności w zakresie porozumiewania się w j. hiszpańskim, wzbogacenie zasobu leksykalnych środków językowych, utrwalenie znanych i wprowadzenie nowych struktur gramatycznych. </w:t>
      </w:r>
    </w:p>
    <w:p w:rsidRPr="00A01369" w:rsidR="00A01369" w:rsidP="00A01369" w:rsidRDefault="00A01369" w14:paraId="5DFCD188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W ramach zajęć student ćwiczy zagadnienia gramatyczne jak i leksykalne, które sprawiają mu najwięcej trudności, ma też możliwość nadrobienia </w:t>
      </w:r>
      <w:proofErr w:type="spellStart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ewnetualnych</w:t>
      </w:r>
      <w:proofErr w:type="spellEnd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braków z poprzedniego semestru nauki.  </w:t>
      </w:r>
    </w:p>
    <w:p w:rsidRPr="00A01369" w:rsidR="00A01369" w:rsidP="00A01369" w:rsidRDefault="00A01369" w14:paraId="46FF37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EE111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31225C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40F4C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8FB3ED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A01369" w:rsidR="00A01369" w:rsidTr="00A01369" w14:paraId="3CDC1238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9A5F7E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F2404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A01369" w:rsidR="00A01369" w:rsidP="00A01369" w:rsidRDefault="00A01369" w14:paraId="63D9FD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 z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A01369" w:rsidR="00A01369" w:rsidTr="00A01369" w14:paraId="4C2334F5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1B3BD1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76A17E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A01369" w:rsidR="00A01369" w:rsidTr="00A01369" w14:paraId="7BA21E6F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B37E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6A0923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II. </w:t>
            </w:r>
          </w:p>
        </w:tc>
      </w:tr>
    </w:tbl>
    <w:p w:rsidRPr="00A01369" w:rsidR="00A01369" w:rsidP="00A01369" w:rsidRDefault="00A01369" w14:paraId="15768D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2C8B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F787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2370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9C7F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E3A23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A01369" w:rsidR="00A01369" w:rsidTr="00A01369" w14:paraId="280D89A2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D4493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409A6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141E57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40A0EF2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A65D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13DD39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BEAA6D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0E4F6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0EC278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EB5B9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A01369" w:rsidR="00A01369" w:rsidTr="00A01369" w14:paraId="531DE0CD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CA840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B4F5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3415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0305B7C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C45F6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631A30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A01369" w:rsidR="00A01369" w:rsidP="00A01369" w:rsidRDefault="00A01369" w14:paraId="7ED5AF1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A01369" w:rsidR="00A01369" w:rsidP="00A01369" w:rsidRDefault="00A01369" w14:paraId="66AC435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9FCC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A01369" w:rsidR="00A01369" w:rsidP="00A01369" w:rsidRDefault="00A01369" w14:paraId="0267B7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A01369" w:rsidR="00A01369" w:rsidP="00A01369" w:rsidRDefault="00A01369" w14:paraId="5FF5BB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1260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A9E6F6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B242A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A01369" w:rsidR="00A01369" w:rsidP="00A01369" w:rsidRDefault="00A01369" w14:paraId="0591253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C4C8C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FA4264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75E68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BE1EB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51701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A01369" w:rsidR="00A01369" w:rsidP="00A01369" w:rsidRDefault="00A01369" w14:paraId="6E9409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1A328B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030A6D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57CBE8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DA6EF2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A01369" w:rsidR="00A01369" w:rsidTr="00A01369" w14:paraId="00F08B93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831936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0F056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F35E07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2306FAF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273A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6EFBDE5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A01369" w:rsidR="00A01369" w:rsidP="00A01369" w:rsidRDefault="00A01369" w14:paraId="5654CE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0E86A1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DFFF20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3EF5791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A346E0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86E05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FD966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739690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07F5D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A01369" w:rsidR="00A01369" w:rsidTr="00A01369" w14:paraId="371C02C5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138B24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44619643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D1B0802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A303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0BCC2D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8C6E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A64EE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E7A900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10F3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05A15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AFB9CA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1B54EC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39B938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277E2E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C48CC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FEB6B0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576DD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266E5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963B3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0F0FD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830F8A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9BF646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34675C2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EF4AF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BF68E8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CC7355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15682C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E3F8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AB818B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399711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0951B5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12039D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C57C6F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781A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A0E32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7382AC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językowe. </w:t>
      </w:r>
    </w:p>
    <w:p w:rsidRPr="00A01369" w:rsidR="00A01369" w:rsidP="00A01369" w:rsidRDefault="00A01369" w14:paraId="00CD468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E172C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1E1E5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7FF1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A01369" w:rsidR="00A01369" w:rsidTr="00A01369" w14:paraId="20060E54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5D2D40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9DBD8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A7BBBC2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DEB64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60483F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648367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B5F08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7C35A8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755F3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D276D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E267A0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5249A3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83DF05F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B3B610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940D662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3607C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99738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4F273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44739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633E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94F316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E27830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CDB77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A9259E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B91214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9B794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C3844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1B5B4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12EC2B2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3908F4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6D25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138E6D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FC09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607BC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1C9A1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F3EA4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13A8B7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E040A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C17714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A61F8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807D4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B526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49A93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91F5F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50DC48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BD6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40B4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6A5F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3D376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2723A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347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A790F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4754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88D7CE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6FCFB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50718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31F4CD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2D47C7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CB70A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218243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C3A37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62BC8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E6FCC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67C3C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72BDA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6621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11160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2A573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424F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026C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1020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C1B7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2BAED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82A84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19B593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33113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CD4CC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A7BE5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03D09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9BE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928D2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1CCC5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87A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8D116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5466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E93B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A6601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7C1FB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7E685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8021BB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FBB2A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A53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51D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7CFBC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7F40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7D3F8C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9FD07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1C2F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35AB9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896BE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4FCA7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BB870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DBC3A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92553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23EEF64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A01369" w:rsidR="00A01369" w:rsidTr="00A01369" w14:paraId="475C3ECC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169F8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6490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1F636E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A01369" w:rsidR="00A01369" w:rsidP="00A01369" w:rsidRDefault="00A01369" w14:paraId="7DA53E8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8E1E0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C7C666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7345"/>
      </w:tblGrid>
      <w:tr w:rsidRPr="00A01369" w:rsidR="00A01369" w:rsidTr="00A01369" w14:paraId="073CF5C3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B729C9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6EE5F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36417F" w:rsidP="0036417F" w:rsidRDefault="00A01369" w14:paraId="16B80E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A01369"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</w:t>
            </w:r>
            <w:r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zdalnej na Platformie Microsoft </w:t>
            </w:r>
            <w:proofErr w:type="spellStart"/>
            <w:r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Teams</w:t>
            </w:r>
            <w:proofErr w:type="spellEnd"/>
            <w:r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 synchronicznie według harmonogramu zajęć.</w:t>
            </w:r>
          </w:p>
          <w:p w:rsidRPr="00A01369" w:rsidR="00A01369" w:rsidP="0036417F" w:rsidRDefault="0036417F" w14:paraId="1F4DD04E" w14:textId="2E1D8BB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8AD00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074C5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308A3F0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A01369" w:rsidR="00A01369" w:rsidP="00A01369" w:rsidRDefault="00A01369" w14:paraId="1D85EB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599382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A01369" w:rsidR="00A01369" w:rsidP="00A01369" w:rsidRDefault="00A01369" w14:paraId="520B5B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5BF70656" w14:textId="6B110E8E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</w:p>
    <w:p w:rsidRPr="00A01369" w:rsidR="00A01369" w:rsidP="00A01369" w:rsidRDefault="00A01369" w14:paraId="2EBAF4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51E55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36417F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Wykaz literatury podstawowej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1D8D1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35D845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36417F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Przykładowa literatura podstawowa: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F1E32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36417F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36417F" w:rsidR="00A01369" w:rsidP="00A01369" w:rsidRDefault="00A01369" w14:paraId="0EA54031" w14:textId="77777777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749C6187" w14:textId="77777777">
      <w:pPr>
        <w:numPr>
          <w:ilvl w:val="0"/>
          <w:numId w:val="15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Gramática básica del estudiante de español.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Difusión.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E566E0E" w14:textId="77777777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Magdalena </w:t>
      </w:r>
      <w:proofErr w:type="spellStart"/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Filak</w:t>
      </w:r>
      <w:proofErr w:type="spellEnd"/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  <w:r w:rsidRPr="0036417F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Hiszpański w tłumaczeniach.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Gramatyka 3 (B1-B2).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C8EC39" w14:textId="77777777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Tiempo para practicar los pasados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Edelsa.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6B1B1814" w14:textId="77777777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Equipo Pisma (2002).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Prisma A2 Continúa Libro del Alumno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Edinumen.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9779B2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4C87B93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DD9B74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4598E30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AB0AE64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36417F" w:rsidR="00A01369" w:rsidP="00A01369" w:rsidRDefault="00A01369" w14:paraId="571EFBFB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8">
        <w:r w:rsidRPr="00A01369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5AB5BB3A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8DC8142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5764A5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A01369" w:rsidR="00A01369" w:rsidP="00A01369" w:rsidRDefault="00A01369" w14:paraId="49BCD3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BFB590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493071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A01369" w:rsidR="00A01369" w:rsidTr="00A01369" w14:paraId="776D5059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838A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69AF0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0D6BB0E1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7DB54FC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7B051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22FCBF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7EB16E2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F27B9A0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458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A8319F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287CF47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874851B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08F90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D4578F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D3DD72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D4D84F4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9233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674AC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0AD8ED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B23FEF4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1F25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9E5E8F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142644A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A01369" w:rsidR="00A01369" w:rsidTr="00A01369" w14:paraId="5422A650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F893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12D832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A0E5D6B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28C378F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053401A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4CEF4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2E71A1E6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3C25B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67FC33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85CCA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1070A5F1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7CB"/>
    <w:multiLevelType w:val="multilevel"/>
    <w:tmpl w:val="051C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42B34"/>
    <w:multiLevelType w:val="multilevel"/>
    <w:tmpl w:val="32B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6982F61"/>
    <w:multiLevelType w:val="multilevel"/>
    <w:tmpl w:val="BC5A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523"/>
    <w:multiLevelType w:val="multilevel"/>
    <w:tmpl w:val="24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2515467"/>
    <w:multiLevelType w:val="multilevel"/>
    <w:tmpl w:val="90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D69712F"/>
    <w:multiLevelType w:val="multilevel"/>
    <w:tmpl w:val="DDCC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2816673"/>
    <w:multiLevelType w:val="multilevel"/>
    <w:tmpl w:val="1EBE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CA20393"/>
    <w:multiLevelType w:val="multilevel"/>
    <w:tmpl w:val="A0F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516100"/>
    <w:multiLevelType w:val="multilevel"/>
    <w:tmpl w:val="08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355944AA"/>
    <w:multiLevelType w:val="multilevel"/>
    <w:tmpl w:val="CDF4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BC78C7"/>
    <w:multiLevelType w:val="multilevel"/>
    <w:tmpl w:val="85E2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41B7E23"/>
    <w:multiLevelType w:val="multilevel"/>
    <w:tmpl w:val="9F1A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5230DF1"/>
    <w:multiLevelType w:val="multilevel"/>
    <w:tmpl w:val="243A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6CE0109"/>
    <w:multiLevelType w:val="multilevel"/>
    <w:tmpl w:val="AC42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A2354E7"/>
    <w:multiLevelType w:val="multilevel"/>
    <w:tmpl w:val="D8C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B1401D5"/>
    <w:multiLevelType w:val="multilevel"/>
    <w:tmpl w:val="F4A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34D0048"/>
    <w:multiLevelType w:val="multilevel"/>
    <w:tmpl w:val="DBE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B16F54"/>
    <w:multiLevelType w:val="multilevel"/>
    <w:tmpl w:val="753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41E53DA"/>
    <w:multiLevelType w:val="multilevel"/>
    <w:tmpl w:val="12C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4754685"/>
    <w:multiLevelType w:val="multilevel"/>
    <w:tmpl w:val="5B24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F3A71BE"/>
    <w:multiLevelType w:val="multilevel"/>
    <w:tmpl w:val="962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FF63A9D"/>
    <w:multiLevelType w:val="multilevel"/>
    <w:tmpl w:val="B726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3083CE0"/>
    <w:multiLevelType w:val="multilevel"/>
    <w:tmpl w:val="2FD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D660E79"/>
    <w:multiLevelType w:val="multilevel"/>
    <w:tmpl w:val="FB42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54313371">
    <w:abstractNumId w:val="16"/>
  </w:num>
  <w:num w:numId="2" w16cid:durableId="632565904">
    <w:abstractNumId w:val="1"/>
  </w:num>
  <w:num w:numId="3" w16cid:durableId="209154865">
    <w:abstractNumId w:val="21"/>
  </w:num>
  <w:num w:numId="4" w16cid:durableId="1528566861">
    <w:abstractNumId w:val="15"/>
  </w:num>
  <w:num w:numId="5" w16cid:durableId="1787699693">
    <w:abstractNumId w:val="9"/>
  </w:num>
  <w:num w:numId="6" w16cid:durableId="324748946">
    <w:abstractNumId w:val="7"/>
  </w:num>
  <w:num w:numId="7" w16cid:durableId="327515202">
    <w:abstractNumId w:val="13"/>
  </w:num>
  <w:num w:numId="8" w16cid:durableId="1584949582">
    <w:abstractNumId w:val="22"/>
  </w:num>
  <w:num w:numId="9" w16cid:durableId="1316568892">
    <w:abstractNumId w:val="0"/>
  </w:num>
  <w:num w:numId="10" w16cid:durableId="486551499">
    <w:abstractNumId w:val="18"/>
  </w:num>
  <w:num w:numId="11" w16cid:durableId="293558157">
    <w:abstractNumId w:val="11"/>
  </w:num>
  <w:num w:numId="12" w16cid:durableId="1028260938">
    <w:abstractNumId w:val="5"/>
  </w:num>
  <w:num w:numId="13" w16cid:durableId="308679074">
    <w:abstractNumId w:val="2"/>
  </w:num>
  <w:num w:numId="14" w16cid:durableId="33041303">
    <w:abstractNumId w:val="3"/>
  </w:num>
  <w:num w:numId="15" w16cid:durableId="59912200">
    <w:abstractNumId w:val="19"/>
  </w:num>
  <w:num w:numId="16" w16cid:durableId="715130994">
    <w:abstractNumId w:val="17"/>
  </w:num>
  <w:num w:numId="17" w16cid:durableId="1989700141">
    <w:abstractNumId w:val="10"/>
  </w:num>
  <w:num w:numId="18" w16cid:durableId="1326008396">
    <w:abstractNumId w:val="4"/>
  </w:num>
  <w:num w:numId="19" w16cid:durableId="1492869452">
    <w:abstractNumId w:val="14"/>
  </w:num>
  <w:num w:numId="20" w16cid:durableId="2059627504">
    <w:abstractNumId w:val="23"/>
  </w:num>
  <w:num w:numId="21" w16cid:durableId="215043286">
    <w:abstractNumId w:val="8"/>
  </w:num>
  <w:num w:numId="22" w16cid:durableId="1148135806">
    <w:abstractNumId w:val="6"/>
  </w:num>
  <w:num w:numId="23" w16cid:durableId="1059668782">
    <w:abstractNumId w:val="20"/>
  </w:num>
  <w:num w:numId="24" w16cid:durableId="71952058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69"/>
    <w:rsid w:val="00244A0B"/>
    <w:rsid w:val="0036417F"/>
    <w:rsid w:val="00A01369"/>
    <w:rsid w:val="00C6614D"/>
    <w:rsid w:val="00EC4EE0"/>
    <w:rsid w:val="05CF25F4"/>
    <w:rsid w:val="0AF63BAD"/>
    <w:rsid w:val="0B851E87"/>
    <w:rsid w:val="240960AE"/>
    <w:rsid w:val="25162B1B"/>
    <w:rsid w:val="32FBD2C8"/>
    <w:rsid w:val="42716720"/>
    <w:rsid w:val="4A0A8833"/>
    <w:rsid w:val="4DE10779"/>
    <w:rsid w:val="5EBE3A1F"/>
    <w:rsid w:val="68D749CA"/>
    <w:rsid w:val="6E41A235"/>
    <w:rsid w:val="74B3A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3246"/>
  <w15:chartTrackingRefBased/>
  <w15:docId w15:val="{BA6DDD47-0DFD-43FD-82BB-E7630DD28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36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36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0136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0136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0136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0136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0136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0136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0136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0136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013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36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0136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0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36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013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3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3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36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013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36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13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8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2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1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7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05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088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31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0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60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2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5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14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3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18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5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2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14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2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9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4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8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2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1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3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3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35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55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rae.html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18370-5DC4-4BC1-B37F-30D731366705}"/>
</file>

<file path=customXml/itemProps2.xml><?xml version="1.0" encoding="utf-8"?>
<ds:datastoreItem xmlns:ds="http://schemas.openxmlformats.org/officeDocument/2006/customXml" ds:itemID="{E0BDB8D9-F1AF-4DE3-A263-724629BC8FE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E2902D98-FECF-4747-A681-B239CEF64E4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Gryglewska Szypuła</dc:creator>
  <cp:keywords/>
  <dc:description/>
  <cp:lastModifiedBy>Renata Czop</cp:lastModifiedBy>
  <cp:revision>7</cp:revision>
  <dcterms:created xsi:type="dcterms:W3CDTF">2024-10-20T16:41:00Z</dcterms:created>
  <dcterms:modified xsi:type="dcterms:W3CDTF">2025-10-27T17:26:13Z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